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90" w:rsidRDefault="009178D3">
      <w:pPr>
        <w:ind w:left="349" w:right="443"/>
        <w:jc w:val="center"/>
        <w:rPr>
          <w:rFonts w:ascii="PT Astra Serif" w:eastAsia="PT Astra Serif" w:hAnsi="PT Astra Serif" w:cs="PT Astra Serif"/>
          <w:sz w:val="28"/>
        </w:rPr>
      </w:pPr>
      <w:r>
        <w:rPr>
          <w:rFonts w:ascii="PT Astra Serif" w:eastAsia="PT Astra Serif" w:hAnsi="PT Astra Serif" w:cs="PT Astra Serif"/>
          <w:b/>
          <w:sz w:val="28"/>
          <w:u w:val="single"/>
        </w:rPr>
        <w:t>Информация для родителей несовершеннолетних детей</w:t>
      </w:r>
    </w:p>
    <w:p w:rsidR="00910590" w:rsidRDefault="00910590">
      <w:pPr>
        <w:ind w:left="349" w:right="443"/>
        <w:jc w:val="both"/>
        <w:rPr>
          <w:rFonts w:ascii="PT Astra Serif" w:eastAsia="PT Astra Serif" w:hAnsi="PT Astra Serif" w:cs="PT Astra Serif"/>
          <w:sz w:val="28"/>
        </w:rPr>
      </w:pPr>
    </w:p>
    <w:p w:rsidR="00910590" w:rsidRDefault="009178D3">
      <w:pPr>
        <w:ind w:left="349" w:right="443"/>
        <w:jc w:val="both"/>
        <w:rPr>
          <w:rFonts w:ascii="PT Astra Serif" w:eastAsia="PT Astra Serif" w:hAnsi="PT Astra Serif" w:cs="PT Astra Serif"/>
          <w:b/>
          <w:i/>
          <w:sz w:val="28"/>
        </w:rPr>
      </w:pPr>
      <w:r>
        <w:rPr>
          <w:rFonts w:ascii="PT Astra Serif" w:eastAsia="PT Astra Serif" w:hAnsi="PT Astra Serif" w:cs="PT Astra Serif"/>
          <w:b/>
          <w:i/>
          <w:sz w:val="28"/>
        </w:rPr>
        <w:t xml:space="preserve">1. Правила использования ремней безопасности, детских удерживающих устройств и световозвращающих элементов. </w:t>
      </w:r>
    </w:p>
    <w:p w:rsidR="00910590" w:rsidRDefault="00910590">
      <w:pPr>
        <w:ind w:left="349" w:right="443"/>
        <w:jc w:val="both"/>
        <w:rPr>
          <w:rFonts w:ascii="PT Astra Serif" w:eastAsia="PT Astra Serif" w:hAnsi="PT Astra Serif" w:cs="PT Astra Serif"/>
          <w:b/>
          <w:i/>
          <w:sz w:val="28"/>
        </w:rPr>
      </w:pP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1) Для маленьких пассажиров основным и самым эффективным средством защиты является детское удерживающие устройство – так называемое, автокресло, сконструированное с учетом всех особенностей детского организма, и в обязательном порядке подобранное по росту и весу ребенка, а также правильно установленное в машине. В большинстве случаев оно помогает сохранить его жизнь и здоровье и избежать возможных трагичных последствий.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b/>
          <w:sz w:val="28"/>
        </w:rPr>
        <w:t>Перевозка детей до 12 лет</w:t>
      </w:r>
      <w:r>
        <w:rPr>
          <w:rFonts w:ascii="PT Astra Serif" w:eastAsia="PT Astra Serif" w:hAnsi="PT Astra Serif" w:cs="PT Astra Serif"/>
          <w:sz w:val="28"/>
        </w:rPr>
        <w:t xml:space="preserve">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w:t>
      </w:r>
      <w:r>
        <w:rPr>
          <w:rFonts w:ascii="PT Astra Serif" w:eastAsia="PT Astra Serif" w:hAnsi="PT Astra Serif" w:cs="PT Astra Serif"/>
          <w:b/>
          <w:sz w:val="28"/>
        </w:rPr>
        <w:t>осуществляться</w:t>
      </w:r>
      <w:r>
        <w:rPr>
          <w:rFonts w:ascii="PT Astra Serif" w:eastAsia="PT Astra Serif" w:hAnsi="PT Astra Serif" w:cs="PT Astra Serif"/>
          <w:sz w:val="28"/>
        </w:rPr>
        <w:t xml:space="preserve">: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в возрасте младше 7 лет - с использованием детских удерживающих систем (устройств);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в возрасте от 7 до 11 лет (включительно) - с использованием детских удерживающих систем (устройств), или с использованием ремней безопасности, а на переднем сиденье легкового автомобиля – только с использованием детских удерживающих систем (устройств).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2) В темное время суток и в условиях недостаточной видимости детям очень важно использовать </w:t>
      </w:r>
      <w:r>
        <w:rPr>
          <w:rFonts w:ascii="PT Astra Serif" w:eastAsia="PT Astra Serif" w:hAnsi="PT Astra Serif" w:cs="PT Astra Serif"/>
          <w:b/>
          <w:sz w:val="28"/>
        </w:rPr>
        <w:t>световозращающие элементы</w:t>
      </w:r>
      <w:r>
        <w:rPr>
          <w:rFonts w:ascii="PT Astra Serif" w:eastAsia="PT Astra Serif" w:hAnsi="PT Astra Serif" w:cs="PT Astra Serif"/>
          <w:sz w:val="28"/>
        </w:rPr>
        <w:t xml:space="preserve"> (СВЭ) на своей одежде и на средстве передвижения. Это поможет стать заметным для водителей транспортных средств и снизить вероятность наезда на юных пешеходов. СВЭ может быть вставка на одежде из световозвращающей ткани, световозвращающий жилет, полоска либо фликер (световозвращающие браслет, брелок, подвеска, значок, наклейка на рюкзак, сумку, одежду, средство передвижения).</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Правила использования СВЭ: - ношение световозвращателей с правой и с левой стороны; - ношение не менее 2 световозвращателей одновременно (оптимально - 4); </w:t>
      </w:r>
    </w:p>
    <w:p w:rsidR="00910590" w:rsidRDefault="00910590">
      <w:pPr>
        <w:ind w:left="349" w:right="443" w:firstLine="359"/>
        <w:jc w:val="both"/>
        <w:rPr>
          <w:rFonts w:ascii="PT Astra Serif" w:eastAsia="PT Astra Serif" w:hAnsi="PT Astra Serif" w:cs="PT Astra Serif"/>
          <w:sz w:val="28"/>
        </w:rPr>
      </w:pP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b/>
          <w:i/>
          <w:sz w:val="28"/>
        </w:rPr>
        <w:t>2. Правила безопасного поведения во дворах.</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запрещается играть вблизи проезжей части, игры допустимы только на специальной, отведенной для этого площадке;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нельзя выбегать или резко выезжать на велосипеде/самокате из-за угла дома, припаркованных машин, кустарников, деревьев, гаражей, сугробов; необходимо выглянуть, чтобы убедиться в отсутствии движущихся транспортных средств;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стараться не обходить сзади припаркованные транспортные средства из-за возможного движения задним ходом. Если транспортное средство стоит под уклоном, не обходить его со стороны уклона из-за возможного самопроизвольного движения; - нельзя играть в прятки, салочки между припаркованными автомобилями. </w:t>
      </w:r>
    </w:p>
    <w:p w:rsidR="00910590" w:rsidRDefault="00910590">
      <w:pPr>
        <w:ind w:left="349" w:right="443" w:firstLine="359"/>
        <w:jc w:val="both"/>
        <w:rPr>
          <w:rFonts w:ascii="PT Astra Serif" w:eastAsia="PT Astra Serif" w:hAnsi="PT Astra Serif" w:cs="PT Astra Serif"/>
          <w:sz w:val="28"/>
        </w:rPr>
      </w:pP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b/>
          <w:i/>
          <w:sz w:val="28"/>
        </w:rPr>
        <w:t>3. Правила безопасного передвижения на велосипедах и средствах индивидуальной мобильности (СИМ).</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1) Правила безопасного передвижения на велосипедах. Движение велосипедистов разрешается: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до 7 лет: по тротуарам, пешеходным и велопешеходным дорожкам, пешеходным зонам;</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 с 7 до 14 лет : по тротуарам, пешеходным, велопешеходным, велосипедным дорожкам, пешеходным зонам;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с 14 лет :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1. По велосипедной, велопешеходной дорожкам или полосе для велосипедистов.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2. По правому краю проезжей части.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3. По обочине.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4. По тротуару или пешеходной дорожке. Обратите внимание, что каждый последующий пункт в вышеприведенном списке подразумевает, что предыдущие пункты отсутствуют.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Например, по обочине (пункт 3) можно ехать только при отсутствии велосипедной дорожки или полосы, а также отсутствии возможности движения по правому краю проезжей части.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Велосипедистам следует придерживаться следующих правил безопасности: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использовать шлем, налокотники и наколенники;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использовать световозвращающие элементы на одежде и велосипеде в темное время суток и в условия недостаточной видимости; - держаться за руль 2-мя руками;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пересекать проезжую часть только в разрешенных местах, предварительно спешившись, и ведя велосипед перед собой;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запрещается резко выезжать на велосипеде из-за угла дома, припаркованных машин, кустарников, деревьев, гаражей, сугробов; необходимо выглянуть, чтобы убедиться в отсутствии движущихся транспортных средств;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при приближении транспортных средств с включенным проблесковым маячком синего цвета и специальным звуковым сигналом велосипедисты обязаны воздержаться от перехода дороги или незамедлительно освободить проезжую часть.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2) Водители СИМ приравниваются к пешеходам. Поэтому имеют те же права и обязанности.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Правила безопасного передвижения на СИМ: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разрешается двигаться по тротуарам, пешеходным дорожкам, велопешеходным дорожкам, а при их отсутствии - по обочинам. При отсутствии вышеперечисленных, разрешается двигаться по краю проезжей части навстречу движению транспортных средств;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пересекать проезжую часть разрешено только в разрешенных местах, предварительно спешившись, и ведя СИМ перед собой;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lastRenderedPageBreak/>
        <w:t xml:space="preserve">- рекомендуется использовать световозвращающие элементы на одежде и велосипеде в темное время суток и в условиях недостаточной видимости;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при приближении транспортных средств с включенным проблесковым маячком синего цвета (синего и красного цветов) и специальным звуковым сигналом водители СИМ обязаны воздержаться от перехода дороги или незамедлительно освободить проезжую часть;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важно двигаться с безопасной для себя и других участников дорожного движения скоростью;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запрещается перевозить пассажиров;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следует избегать движения в местах скопления большого количества людей; </w:t>
      </w:r>
    </w:p>
    <w:p w:rsidR="00910590" w:rsidRDefault="009178D3">
      <w:pPr>
        <w:ind w:left="349" w:right="443" w:firstLine="359"/>
        <w:jc w:val="both"/>
        <w:rPr>
          <w:rFonts w:ascii="PT Astra Serif" w:eastAsia="PT Astra Serif" w:hAnsi="PT Astra Serif" w:cs="PT Astra Serif"/>
          <w:sz w:val="28"/>
        </w:rPr>
      </w:pPr>
      <w:r>
        <w:rPr>
          <w:rFonts w:ascii="PT Astra Serif" w:eastAsia="PT Astra Serif" w:hAnsi="PT Astra Serif" w:cs="PT Astra Serif"/>
          <w:sz w:val="28"/>
        </w:rPr>
        <w:t xml:space="preserve">- во избежание травм при возможном падении, рекомендуется использовать шлем, налокотники и наколенники. </w:t>
      </w:r>
    </w:p>
    <w:p w:rsidR="00910590" w:rsidRDefault="00910590">
      <w:pPr>
        <w:ind w:left="349" w:right="443"/>
        <w:jc w:val="both"/>
        <w:rPr>
          <w:rFonts w:ascii="PT Astra Serif" w:eastAsia="PT Astra Serif" w:hAnsi="PT Astra Serif" w:cs="PT Astra Serif"/>
          <w:sz w:val="28"/>
        </w:rPr>
      </w:pPr>
    </w:p>
    <w:sectPr w:rsidR="00910590" w:rsidSect="008F3F92">
      <w:pgSz w:w="11906" w:h="16838"/>
      <w:pgMar w:top="992" w:right="850" w:bottom="53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BD4" w:rsidRDefault="00144BD4">
      <w:r>
        <w:separator/>
      </w:r>
    </w:p>
  </w:endnote>
  <w:endnote w:type="continuationSeparator" w:id="1">
    <w:p w:rsidR="00144BD4" w:rsidRDefault="00144B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0"/>
    <w:family w:val="auto"/>
    <w:pitch w:val="default"/>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BD4" w:rsidRDefault="00144BD4">
      <w:r>
        <w:separator/>
      </w:r>
    </w:p>
  </w:footnote>
  <w:footnote w:type="continuationSeparator" w:id="1">
    <w:p w:rsidR="00144BD4" w:rsidRDefault="00144B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05477"/>
    <w:multiLevelType w:val="hybridMultilevel"/>
    <w:tmpl w:val="1E82A24E"/>
    <w:lvl w:ilvl="0" w:tplc="2966A59C">
      <w:start w:val="1"/>
      <w:numFmt w:val="bullet"/>
      <w:lvlText w:val="–"/>
      <w:lvlJc w:val="left"/>
      <w:pPr>
        <w:ind w:left="1417" w:hanging="360"/>
      </w:pPr>
      <w:rPr>
        <w:rFonts w:ascii="Arial" w:eastAsia="Arial" w:hAnsi="Arial" w:cs="Arial"/>
      </w:rPr>
    </w:lvl>
    <w:lvl w:ilvl="1" w:tplc="DF7AFE2A">
      <w:start w:val="1"/>
      <w:numFmt w:val="bullet"/>
      <w:lvlText w:val="o"/>
      <w:lvlJc w:val="left"/>
      <w:pPr>
        <w:ind w:left="2137" w:hanging="360"/>
      </w:pPr>
      <w:rPr>
        <w:rFonts w:ascii="Courier New" w:eastAsia="Courier New" w:hAnsi="Courier New" w:cs="Courier New"/>
      </w:rPr>
    </w:lvl>
    <w:lvl w:ilvl="2" w:tplc="29CE24A4">
      <w:start w:val="1"/>
      <w:numFmt w:val="bullet"/>
      <w:lvlText w:val="§"/>
      <w:lvlJc w:val="left"/>
      <w:pPr>
        <w:ind w:left="2857" w:hanging="360"/>
      </w:pPr>
      <w:rPr>
        <w:rFonts w:ascii="Wingdings" w:eastAsia="Wingdings" w:hAnsi="Wingdings" w:cs="Wingdings"/>
      </w:rPr>
    </w:lvl>
    <w:lvl w:ilvl="3" w:tplc="FB405520">
      <w:start w:val="1"/>
      <w:numFmt w:val="bullet"/>
      <w:lvlText w:val="·"/>
      <w:lvlJc w:val="left"/>
      <w:pPr>
        <w:ind w:left="3577" w:hanging="360"/>
      </w:pPr>
      <w:rPr>
        <w:rFonts w:ascii="Symbol" w:eastAsia="Symbol" w:hAnsi="Symbol" w:cs="Symbol"/>
      </w:rPr>
    </w:lvl>
    <w:lvl w:ilvl="4" w:tplc="23D2AB82">
      <w:start w:val="1"/>
      <w:numFmt w:val="bullet"/>
      <w:lvlText w:val="o"/>
      <w:lvlJc w:val="left"/>
      <w:pPr>
        <w:ind w:left="4297" w:hanging="360"/>
      </w:pPr>
      <w:rPr>
        <w:rFonts w:ascii="Courier New" w:eastAsia="Courier New" w:hAnsi="Courier New" w:cs="Courier New"/>
      </w:rPr>
    </w:lvl>
    <w:lvl w:ilvl="5" w:tplc="0D20F908">
      <w:start w:val="1"/>
      <w:numFmt w:val="bullet"/>
      <w:lvlText w:val="§"/>
      <w:lvlJc w:val="left"/>
      <w:pPr>
        <w:ind w:left="5017" w:hanging="360"/>
      </w:pPr>
      <w:rPr>
        <w:rFonts w:ascii="Wingdings" w:eastAsia="Wingdings" w:hAnsi="Wingdings" w:cs="Wingdings"/>
      </w:rPr>
    </w:lvl>
    <w:lvl w:ilvl="6" w:tplc="2BEE8CC6">
      <w:start w:val="1"/>
      <w:numFmt w:val="bullet"/>
      <w:lvlText w:val="·"/>
      <w:lvlJc w:val="left"/>
      <w:pPr>
        <w:ind w:left="5737" w:hanging="360"/>
      </w:pPr>
      <w:rPr>
        <w:rFonts w:ascii="Symbol" w:eastAsia="Symbol" w:hAnsi="Symbol" w:cs="Symbol"/>
      </w:rPr>
    </w:lvl>
    <w:lvl w:ilvl="7" w:tplc="303AAE4E">
      <w:start w:val="1"/>
      <w:numFmt w:val="bullet"/>
      <w:lvlText w:val="o"/>
      <w:lvlJc w:val="left"/>
      <w:pPr>
        <w:ind w:left="6457" w:hanging="360"/>
      </w:pPr>
      <w:rPr>
        <w:rFonts w:ascii="Courier New" w:eastAsia="Courier New" w:hAnsi="Courier New" w:cs="Courier New"/>
      </w:rPr>
    </w:lvl>
    <w:lvl w:ilvl="8" w:tplc="74FA24F2">
      <w:start w:val="1"/>
      <w:numFmt w:val="bullet"/>
      <w:lvlText w:val="§"/>
      <w:lvlJc w:val="left"/>
      <w:pPr>
        <w:ind w:left="7177" w:hanging="360"/>
      </w:pPr>
      <w:rPr>
        <w:rFonts w:ascii="Wingdings" w:eastAsia="Wingdings" w:hAnsi="Wingdings" w:cs="Wingdings"/>
      </w:rPr>
    </w:lvl>
  </w:abstractNum>
  <w:abstractNum w:abstractNumId="1">
    <w:nsid w:val="130C6866"/>
    <w:multiLevelType w:val="hybridMultilevel"/>
    <w:tmpl w:val="BB1807F8"/>
    <w:lvl w:ilvl="0" w:tplc="266E91FE">
      <w:start w:val="1"/>
      <w:numFmt w:val="bullet"/>
      <w:lvlText w:val="–"/>
      <w:lvlJc w:val="left"/>
      <w:pPr>
        <w:ind w:left="709" w:hanging="360"/>
      </w:pPr>
      <w:rPr>
        <w:rFonts w:ascii="Arial" w:eastAsia="Arial" w:hAnsi="Arial" w:cs="Arial"/>
      </w:rPr>
    </w:lvl>
    <w:lvl w:ilvl="1" w:tplc="506EE748">
      <w:start w:val="1"/>
      <w:numFmt w:val="bullet"/>
      <w:lvlText w:val="o"/>
      <w:lvlJc w:val="left"/>
      <w:pPr>
        <w:ind w:left="1429" w:hanging="360"/>
      </w:pPr>
      <w:rPr>
        <w:rFonts w:ascii="Courier New" w:eastAsia="Courier New" w:hAnsi="Courier New" w:cs="Courier New"/>
      </w:rPr>
    </w:lvl>
    <w:lvl w:ilvl="2" w:tplc="6D5012C8">
      <w:start w:val="1"/>
      <w:numFmt w:val="bullet"/>
      <w:lvlText w:val="§"/>
      <w:lvlJc w:val="left"/>
      <w:pPr>
        <w:ind w:left="2149" w:hanging="360"/>
      </w:pPr>
      <w:rPr>
        <w:rFonts w:ascii="Wingdings" w:eastAsia="Wingdings" w:hAnsi="Wingdings" w:cs="Wingdings"/>
      </w:rPr>
    </w:lvl>
    <w:lvl w:ilvl="3" w:tplc="D5F235E4">
      <w:start w:val="1"/>
      <w:numFmt w:val="bullet"/>
      <w:lvlText w:val="·"/>
      <w:lvlJc w:val="left"/>
      <w:pPr>
        <w:ind w:left="2869" w:hanging="360"/>
      </w:pPr>
      <w:rPr>
        <w:rFonts w:ascii="Symbol" w:eastAsia="Symbol" w:hAnsi="Symbol" w:cs="Symbol"/>
      </w:rPr>
    </w:lvl>
    <w:lvl w:ilvl="4" w:tplc="BEB2571E">
      <w:start w:val="1"/>
      <w:numFmt w:val="bullet"/>
      <w:lvlText w:val="o"/>
      <w:lvlJc w:val="left"/>
      <w:pPr>
        <w:ind w:left="3589" w:hanging="360"/>
      </w:pPr>
      <w:rPr>
        <w:rFonts w:ascii="Courier New" w:eastAsia="Courier New" w:hAnsi="Courier New" w:cs="Courier New"/>
      </w:rPr>
    </w:lvl>
    <w:lvl w:ilvl="5" w:tplc="8ABCCFC8">
      <w:start w:val="1"/>
      <w:numFmt w:val="bullet"/>
      <w:lvlText w:val="§"/>
      <w:lvlJc w:val="left"/>
      <w:pPr>
        <w:ind w:left="4309" w:hanging="360"/>
      </w:pPr>
      <w:rPr>
        <w:rFonts w:ascii="Wingdings" w:eastAsia="Wingdings" w:hAnsi="Wingdings" w:cs="Wingdings"/>
      </w:rPr>
    </w:lvl>
    <w:lvl w:ilvl="6" w:tplc="CBF296A0">
      <w:start w:val="1"/>
      <w:numFmt w:val="bullet"/>
      <w:lvlText w:val="·"/>
      <w:lvlJc w:val="left"/>
      <w:pPr>
        <w:ind w:left="5029" w:hanging="360"/>
      </w:pPr>
      <w:rPr>
        <w:rFonts w:ascii="Symbol" w:eastAsia="Symbol" w:hAnsi="Symbol" w:cs="Symbol"/>
      </w:rPr>
    </w:lvl>
    <w:lvl w:ilvl="7" w:tplc="FD22C45E">
      <w:start w:val="1"/>
      <w:numFmt w:val="bullet"/>
      <w:lvlText w:val="o"/>
      <w:lvlJc w:val="left"/>
      <w:pPr>
        <w:ind w:left="5749" w:hanging="360"/>
      </w:pPr>
      <w:rPr>
        <w:rFonts w:ascii="Courier New" w:eastAsia="Courier New" w:hAnsi="Courier New" w:cs="Courier New"/>
      </w:rPr>
    </w:lvl>
    <w:lvl w:ilvl="8" w:tplc="C48A5F2C">
      <w:start w:val="1"/>
      <w:numFmt w:val="bullet"/>
      <w:lvlText w:val="§"/>
      <w:lvlJc w:val="left"/>
      <w:pPr>
        <w:ind w:left="6469" w:hanging="360"/>
      </w:pPr>
      <w:rPr>
        <w:rFonts w:ascii="Wingdings" w:eastAsia="Wingdings" w:hAnsi="Wingdings" w:cs="Wingdings"/>
      </w:rPr>
    </w:lvl>
  </w:abstractNum>
  <w:abstractNum w:abstractNumId="2">
    <w:nsid w:val="22E27C95"/>
    <w:multiLevelType w:val="hybridMultilevel"/>
    <w:tmpl w:val="6C9E7958"/>
    <w:lvl w:ilvl="0" w:tplc="CA604100">
      <w:start w:val="1"/>
      <w:numFmt w:val="bullet"/>
      <w:lvlText w:val="–"/>
      <w:lvlJc w:val="left"/>
      <w:pPr>
        <w:ind w:left="709" w:hanging="360"/>
      </w:pPr>
      <w:rPr>
        <w:rFonts w:ascii="Arial" w:eastAsia="Arial" w:hAnsi="Arial" w:cs="Arial"/>
      </w:rPr>
    </w:lvl>
    <w:lvl w:ilvl="1" w:tplc="2BE2016C">
      <w:start w:val="1"/>
      <w:numFmt w:val="bullet"/>
      <w:lvlText w:val="o"/>
      <w:lvlJc w:val="left"/>
      <w:pPr>
        <w:ind w:left="1429" w:hanging="360"/>
      </w:pPr>
      <w:rPr>
        <w:rFonts w:ascii="Courier New" w:eastAsia="Courier New" w:hAnsi="Courier New" w:cs="Courier New"/>
      </w:rPr>
    </w:lvl>
    <w:lvl w:ilvl="2" w:tplc="FD3479B6">
      <w:start w:val="1"/>
      <w:numFmt w:val="bullet"/>
      <w:lvlText w:val="§"/>
      <w:lvlJc w:val="left"/>
      <w:pPr>
        <w:ind w:left="2149" w:hanging="360"/>
      </w:pPr>
      <w:rPr>
        <w:rFonts w:ascii="Wingdings" w:eastAsia="Wingdings" w:hAnsi="Wingdings" w:cs="Wingdings"/>
      </w:rPr>
    </w:lvl>
    <w:lvl w:ilvl="3" w:tplc="B4BCFE5C">
      <w:start w:val="1"/>
      <w:numFmt w:val="bullet"/>
      <w:lvlText w:val="·"/>
      <w:lvlJc w:val="left"/>
      <w:pPr>
        <w:ind w:left="2869" w:hanging="360"/>
      </w:pPr>
      <w:rPr>
        <w:rFonts w:ascii="Symbol" w:eastAsia="Symbol" w:hAnsi="Symbol" w:cs="Symbol"/>
      </w:rPr>
    </w:lvl>
    <w:lvl w:ilvl="4" w:tplc="BC9C5630">
      <w:start w:val="1"/>
      <w:numFmt w:val="bullet"/>
      <w:lvlText w:val="o"/>
      <w:lvlJc w:val="left"/>
      <w:pPr>
        <w:ind w:left="3589" w:hanging="360"/>
      </w:pPr>
      <w:rPr>
        <w:rFonts w:ascii="Courier New" w:eastAsia="Courier New" w:hAnsi="Courier New" w:cs="Courier New"/>
      </w:rPr>
    </w:lvl>
    <w:lvl w:ilvl="5" w:tplc="D8F27E38">
      <w:start w:val="1"/>
      <w:numFmt w:val="bullet"/>
      <w:lvlText w:val="§"/>
      <w:lvlJc w:val="left"/>
      <w:pPr>
        <w:ind w:left="4309" w:hanging="360"/>
      </w:pPr>
      <w:rPr>
        <w:rFonts w:ascii="Wingdings" w:eastAsia="Wingdings" w:hAnsi="Wingdings" w:cs="Wingdings"/>
      </w:rPr>
    </w:lvl>
    <w:lvl w:ilvl="6" w:tplc="89760836">
      <w:start w:val="1"/>
      <w:numFmt w:val="bullet"/>
      <w:lvlText w:val="·"/>
      <w:lvlJc w:val="left"/>
      <w:pPr>
        <w:ind w:left="5029" w:hanging="360"/>
      </w:pPr>
      <w:rPr>
        <w:rFonts w:ascii="Symbol" w:eastAsia="Symbol" w:hAnsi="Symbol" w:cs="Symbol"/>
      </w:rPr>
    </w:lvl>
    <w:lvl w:ilvl="7" w:tplc="7096ABEE">
      <w:start w:val="1"/>
      <w:numFmt w:val="bullet"/>
      <w:lvlText w:val="o"/>
      <w:lvlJc w:val="left"/>
      <w:pPr>
        <w:ind w:left="5749" w:hanging="360"/>
      </w:pPr>
      <w:rPr>
        <w:rFonts w:ascii="Courier New" w:eastAsia="Courier New" w:hAnsi="Courier New" w:cs="Courier New"/>
      </w:rPr>
    </w:lvl>
    <w:lvl w:ilvl="8" w:tplc="4F9A5660">
      <w:start w:val="1"/>
      <w:numFmt w:val="bullet"/>
      <w:lvlText w:val="§"/>
      <w:lvlJc w:val="left"/>
      <w:pPr>
        <w:ind w:left="6469" w:hanging="360"/>
      </w:pPr>
      <w:rPr>
        <w:rFonts w:ascii="Wingdings" w:eastAsia="Wingdings" w:hAnsi="Wingdings" w:cs="Wingdings"/>
      </w:rPr>
    </w:lvl>
  </w:abstractNum>
  <w:abstractNum w:abstractNumId="3">
    <w:nsid w:val="30126D07"/>
    <w:multiLevelType w:val="hybridMultilevel"/>
    <w:tmpl w:val="E4761A34"/>
    <w:lvl w:ilvl="0" w:tplc="A8F2B4C6">
      <w:start w:val="1"/>
      <w:numFmt w:val="bullet"/>
      <w:lvlText w:val="–"/>
      <w:lvlJc w:val="left"/>
      <w:pPr>
        <w:ind w:left="1417" w:hanging="360"/>
      </w:pPr>
      <w:rPr>
        <w:rFonts w:ascii="Arial" w:eastAsia="Arial" w:hAnsi="Arial" w:cs="Arial"/>
      </w:rPr>
    </w:lvl>
    <w:lvl w:ilvl="1" w:tplc="A5B8F6D4">
      <w:start w:val="1"/>
      <w:numFmt w:val="bullet"/>
      <w:lvlText w:val="o"/>
      <w:lvlJc w:val="left"/>
      <w:pPr>
        <w:ind w:left="2137" w:hanging="360"/>
      </w:pPr>
      <w:rPr>
        <w:rFonts w:ascii="Courier New" w:eastAsia="Courier New" w:hAnsi="Courier New" w:cs="Courier New"/>
      </w:rPr>
    </w:lvl>
    <w:lvl w:ilvl="2" w:tplc="CC625EC8">
      <w:start w:val="1"/>
      <w:numFmt w:val="bullet"/>
      <w:lvlText w:val="§"/>
      <w:lvlJc w:val="left"/>
      <w:pPr>
        <w:ind w:left="2857" w:hanging="360"/>
      </w:pPr>
      <w:rPr>
        <w:rFonts w:ascii="Wingdings" w:eastAsia="Wingdings" w:hAnsi="Wingdings" w:cs="Wingdings"/>
      </w:rPr>
    </w:lvl>
    <w:lvl w:ilvl="3" w:tplc="AF9CA182">
      <w:start w:val="1"/>
      <w:numFmt w:val="bullet"/>
      <w:lvlText w:val="·"/>
      <w:lvlJc w:val="left"/>
      <w:pPr>
        <w:ind w:left="3577" w:hanging="360"/>
      </w:pPr>
      <w:rPr>
        <w:rFonts w:ascii="Symbol" w:eastAsia="Symbol" w:hAnsi="Symbol" w:cs="Symbol"/>
      </w:rPr>
    </w:lvl>
    <w:lvl w:ilvl="4" w:tplc="9D2AC510">
      <w:start w:val="1"/>
      <w:numFmt w:val="bullet"/>
      <w:lvlText w:val="o"/>
      <w:lvlJc w:val="left"/>
      <w:pPr>
        <w:ind w:left="4297" w:hanging="360"/>
      </w:pPr>
      <w:rPr>
        <w:rFonts w:ascii="Courier New" w:eastAsia="Courier New" w:hAnsi="Courier New" w:cs="Courier New"/>
      </w:rPr>
    </w:lvl>
    <w:lvl w:ilvl="5" w:tplc="9DD0B31A">
      <w:start w:val="1"/>
      <w:numFmt w:val="bullet"/>
      <w:lvlText w:val="§"/>
      <w:lvlJc w:val="left"/>
      <w:pPr>
        <w:ind w:left="5017" w:hanging="360"/>
      </w:pPr>
      <w:rPr>
        <w:rFonts w:ascii="Wingdings" w:eastAsia="Wingdings" w:hAnsi="Wingdings" w:cs="Wingdings"/>
      </w:rPr>
    </w:lvl>
    <w:lvl w:ilvl="6" w:tplc="82707468">
      <w:start w:val="1"/>
      <w:numFmt w:val="bullet"/>
      <w:lvlText w:val="·"/>
      <w:lvlJc w:val="left"/>
      <w:pPr>
        <w:ind w:left="5737" w:hanging="360"/>
      </w:pPr>
      <w:rPr>
        <w:rFonts w:ascii="Symbol" w:eastAsia="Symbol" w:hAnsi="Symbol" w:cs="Symbol"/>
      </w:rPr>
    </w:lvl>
    <w:lvl w:ilvl="7" w:tplc="2BBC36CE">
      <w:start w:val="1"/>
      <w:numFmt w:val="bullet"/>
      <w:lvlText w:val="o"/>
      <w:lvlJc w:val="left"/>
      <w:pPr>
        <w:ind w:left="6457" w:hanging="360"/>
      </w:pPr>
      <w:rPr>
        <w:rFonts w:ascii="Courier New" w:eastAsia="Courier New" w:hAnsi="Courier New" w:cs="Courier New"/>
      </w:rPr>
    </w:lvl>
    <w:lvl w:ilvl="8" w:tplc="E794D700">
      <w:start w:val="1"/>
      <w:numFmt w:val="bullet"/>
      <w:lvlText w:val="§"/>
      <w:lvlJc w:val="left"/>
      <w:pPr>
        <w:ind w:left="7177" w:hanging="360"/>
      </w:pPr>
      <w:rPr>
        <w:rFonts w:ascii="Wingdings" w:eastAsia="Wingdings" w:hAnsi="Wingdings" w:cs="Wingdings"/>
      </w:rPr>
    </w:lvl>
  </w:abstractNum>
  <w:abstractNum w:abstractNumId="4">
    <w:nsid w:val="38B4072D"/>
    <w:multiLevelType w:val="hybridMultilevel"/>
    <w:tmpl w:val="D4D21C4A"/>
    <w:lvl w:ilvl="0" w:tplc="8FE82570">
      <w:start w:val="1"/>
      <w:numFmt w:val="bullet"/>
      <w:lvlText w:val="–"/>
      <w:lvlJc w:val="left"/>
      <w:pPr>
        <w:ind w:left="709" w:hanging="360"/>
      </w:pPr>
      <w:rPr>
        <w:rFonts w:ascii="Arial" w:eastAsia="Arial" w:hAnsi="Arial" w:cs="Arial"/>
      </w:rPr>
    </w:lvl>
    <w:lvl w:ilvl="1" w:tplc="8EFA9ABE">
      <w:start w:val="1"/>
      <w:numFmt w:val="bullet"/>
      <w:lvlText w:val="o"/>
      <w:lvlJc w:val="left"/>
      <w:pPr>
        <w:ind w:left="1429" w:hanging="360"/>
      </w:pPr>
      <w:rPr>
        <w:rFonts w:ascii="Courier New" w:eastAsia="Courier New" w:hAnsi="Courier New" w:cs="Courier New"/>
      </w:rPr>
    </w:lvl>
    <w:lvl w:ilvl="2" w:tplc="07D83D64">
      <w:start w:val="1"/>
      <w:numFmt w:val="bullet"/>
      <w:lvlText w:val="§"/>
      <w:lvlJc w:val="left"/>
      <w:pPr>
        <w:ind w:left="2149" w:hanging="360"/>
      </w:pPr>
      <w:rPr>
        <w:rFonts w:ascii="Wingdings" w:eastAsia="Wingdings" w:hAnsi="Wingdings" w:cs="Wingdings"/>
      </w:rPr>
    </w:lvl>
    <w:lvl w:ilvl="3" w:tplc="B5FE638A">
      <w:start w:val="1"/>
      <w:numFmt w:val="bullet"/>
      <w:lvlText w:val="·"/>
      <w:lvlJc w:val="left"/>
      <w:pPr>
        <w:ind w:left="2869" w:hanging="360"/>
      </w:pPr>
      <w:rPr>
        <w:rFonts w:ascii="Symbol" w:eastAsia="Symbol" w:hAnsi="Symbol" w:cs="Symbol"/>
      </w:rPr>
    </w:lvl>
    <w:lvl w:ilvl="4" w:tplc="35846692">
      <w:start w:val="1"/>
      <w:numFmt w:val="bullet"/>
      <w:lvlText w:val="o"/>
      <w:lvlJc w:val="left"/>
      <w:pPr>
        <w:ind w:left="3589" w:hanging="360"/>
      </w:pPr>
      <w:rPr>
        <w:rFonts w:ascii="Courier New" w:eastAsia="Courier New" w:hAnsi="Courier New" w:cs="Courier New"/>
      </w:rPr>
    </w:lvl>
    <w:lvl w:ilvl="5" w:tplc="84CE3900">
      <w:start w:val="1"/>
      <w:numFmt w:val="bullet"/>
      <w:lvlText w:val="§"/>
      <w:lvlJc w:val="left"/>
      <w:pPr>
        <w:ind w:left="4309" w:hanging="360"/>
      </w:pPr>
      <w:rPr>
        <w:rFonts w:ascii="Wingdings" w:eastAsia="Wingdings" w:hAnsi="Wingdings" w:cs="Wingdings"/>
      </w:rPr>
    </w:lvl>
    <w:lvl w:ilvl="6" w:tplc="18ACC8E0">
      <w:start w:val="1"/>
      <w:numFmt w:val="bullet"/>
      <w:lvlText w:val="·"/>
      <w:lvlJc w:val="left"/>
      <w:pPr>
        <w:ind w:left="5029" w:hanging="360"/>
      </w:pPr>
      <w:rPr>
        <w:rFonts w:ascii="Symbol" w:eastAsia="Symbol" w:hAnsi="Symbol" w:cs="Symbol"/>
      </w:rPr>
    </w:lvl>
    <w:lvl w:ilvl="7" w:tplc="C0144CCE">
      <w:start w:val="1"/>
      <w:numFmt w:val="bullet"/>
      <w:lvlText w:val="o"/>
      <w:lvlJc w:val="left"/>
      <w:pPr>
        <w:ind w:left="5749" w:hanging="360"/>
      </w:pPr>
      <w:rPr>
        <w:rFonts w:ascii="Courier New" w:eastAsia="Courier New" w:hAnsi="Courier New" w:cs="Courier New"/>
      </w:rPr>
    </w:lvl>
    <w:lvl w:ilvl="8" w:tplc="F8100DEC">
      <w:start w:val="1"/>
      <w:numFmt w:val="bullet"/>
      <w:lvlText w:val="§"/>
      <w:lvlJc w:val="left"/>
      <w:pPr>
        <w:ind w:left="6469" w:hanging="360"/>
      </w:pPr>
      <w:rPr>
        <w:rFonts w:ascii="Wingdings" w:eastAsia="Wingdings" w:hAnsi="Wingdings" w:cs="Wingdings"/>
      </w:rPr>
    </w:lvl>
  </w:abstractNum>
  <w:abstractNum w:abstractNumId="5">
    <w:nsid w:val="3F402F56"/>
    <w:multiLevelType w:val="hybridMultilevel"/>
    <w:tmpl w:val="4776F4F8"/>
    <w:lvl w:ilvl="0" w:tplc="6CBCE318">
      <w:start w:val="1"/>
      <w:numFmt w:val="bullet"/>
      <w:lvlText w:val="–"/>
      <w:lvlJc w:val="left"/>
      <w:pPr>
        <w:ind w:left="709" w:hanging="360"/>
      </w:pPr>
      <w:rPr>
        <w:rFonts w:ascii="Arial" w:eastAsia="Arial" w:hAnsi="Arial" w:cs="Arial"/>
      </w:rPr>
    </w:lvl>
    <w:lvl w:ilvl="1" w:tplc="A796A74A">
      <w:start w:val="1"/>
      <w:numFmt w:val="bullet"/>
      <w:lvlText w:val="o"/>
      <w:lvlJc w:val="left"/>
      <w:pPr>
        <w:ind w:left="1429" w:hanging="360"/>
      </w:pPr>
      <w:rPr>
        <w:rFonts w:ascii="Courier New" w:eastAsia="Courier New" w:hAnsi="Courier New" w:cs="Courier New"/>
      </w:rPr>
    </w:lvl>
    <w:lvl w:ilvl="2" w:tplc="2C20128A">
      <w:start w:val="1"/>
      <w:numFmt w:val="bullet"/>
      <w:lvlText w:val="§"/>
      <w:lvlJc w:val="left"/>
      <w:pPr>
        <w:ind w:left="2149" w:hanging="360"/>
      </w:pPr>
      <w:rPr>
        <w:rFonts w:ascii="Wingdings" w:eastAsia="Wingdings" w:hAnsi="Wingdings" w:cs="Wingdings"/>
      </w:rPr>
    </w:lvl>
    <w:lvl w:ilvl="3" w:tplc="92D0DDD8">
      <w:start w:val="1"/>
      <w:numFmt w:val="bullet"/>
      <w:lvlText w:val="·"/>
      <w:lvlJc w:val="left"/>
      <w:pPr>
        <w:ind w:left="2869" w:hanging="360"/>
      </w:pPr>
      <w:rPr>
        <w:rFonts w:ascii="Symbol" w:eastAsia="Symbol" w:hAnsi="Symbol" w:cs="Symbol"/>
      </w:rPr>
    </w:lvl>
    <w:lvl w:ilvl="4" w:tplc="42029DF4">
      <w:start w:val="1"/>
      <w:numFmt w:val="bullet"/>
      <w:lvlText w:val="o"/>
      <w:lvlJc w:val="left"/>
      <w:pPr>
        <w:ind w:left="3589" w:hanging="360"/>
      </w:pPr>
      <w:rPr>
        <w:rFonts w:ascii="Courier New" w:eastAsia="Courier New" w:hAnsi="Courier New" w:cs="Courier New"/>
      </w:rPr>
    </w:lvl>
    <w:lvl w:ilvl="5" w:tplc="4A4A5FC4">
      <w:start w:val="1"/>
      <w:numFmt w:val="bullet"/>
      <w:lvlText w:val="§"/>
      <w:lvlJc w:val="left"/>
      <w:pPr>
        <w:ind w:left="4309" w:hanging="360"/>
      </w:pPr>
      <w:rPr>
        <w:rFonts w:ascii="Wingdings" w:eastAsia="Wingdings" w:hAnsi="Wingdings" w:cs="Wingdings"/>
      </w:rPr>
    </w:lvl>
    <w:lvl w:ilvl="6" w:tplc="72AA7718">
      <w:start w:val="1"/>
      <w:numFmt w:val="bullet"/>
      <w:lvlText w:val="·"/>
      <w:lvlJc w:val="left"/>
      <w:pPr>
        <w:ind w:left="5029" w:hanging="360"/>
      </w:pPr>
      <w:rPr>
        <w:rFonts w:ascii="Symbol" w:eastAsia="Symbol" w:hAnsi="Symbol" w:cs="Symbol"/>
      </w:rPr>
    </w:lvl>
    <w:lvl w:ilvl="7" w:tplc="58BA7224">
      <w:start w:val="1"/>
      <w:numFmt w:val="bullet"/>
      <w:lvlText w:val="o"/>
      <w:lvlJc w:val="left"/>
      <w:pPr>
        <w:ind w:left="5749" w:hanging="360"/>
      </w:pPr>
      <w:rPr>
        <w:rFonts w:ascii="Courier New" w:eastAsia="Courier New" w:hAnsi="Courier New" w:cs="Courier New"/>
      </w:rPr>
    </w:lvl>
    <w:lvl w:ilvl="8" w:tplc="4C248158">
      <w:start w:val="1"/>
      <w:numFmt w:val="bullet"/>
      <w:lvlText w:val="§"/>
      <w:lvlJc w:val="left"/>
      <w:pPr>
        <w:ind w:left="6469" w:hanging="360"/>
      </w:pPr>
      <w:rPr>
        <w:rFonts w:ascii="Wingdings" w:eastAsia="Wingdings" w:hAnsi="Wingdings" w:cs="Wingdings"/>
      </w:rPr>
    </w:lvl>
  </w:abstractNum>
  <w:abstractNum w:abstractNumId="6">
    <w:nsid w:val="48BC1C5E"/>
    <w:multiLevelType w:val="hybridMultilevel"/>
    <w:tmpl w:val="D8BE8D7A"/>
    <w:lvl w:ilvl="0" w:tplc="EAC89F76">
      <w:start w:val="1"/>
      <w:numFmt w:val="bullet"/>
      <w:lvlText w:val="–"/>
      <w:lvlJc w:val="left"/>
      <w:pPr>
        <w:ind w:left="1701" w:hanging="360"/>
      </w:pPr>
      <w:rPr>
        <w:rFonts w:ascii="Arial" w:eastAsia="Arial" w:hAnsi="Arial" w:cs="Arial"/>
      </w:rPr>
    </w:lvl>
    <w:lvl w:ilvl="1" w:tplc="0270E6BE">
      <w:start w:val="1"/>
      <w:numFmt w:val="bullet"/>
      <w:lvlText w:val="o"/>
      <w:lvlJc w:val="left"/>
      <w:pPr>
        <w:ind w:left="2421" w:hanging="360"/>
      </w:pPr>
      <w:rPr>
        <w:rFonts w:ascii="Courier New" w:eastAsia="Courier New" w:hAnsi="Courier New" w:cs="Courier New"/>
      </w:rPr>
    </w:lvl>
    <w:lvl w:ilvl="2" w:tplc="8DEE48CA">
      <w:start w:val="1"/>
      <w:numFmt w:val="bullet"/>
      <w:lvlText w:val="§"/>
      <w:lvlJc w:val="left"/>
      <w:pPr>
        <w:ind w:left="3141" w:hanging="360"/>
      </w:pPr>
      <w:rPr>
        <w:rFonts w:ascii="Wingdings" w:eastAsia="Wingdings" w:hAnsi="Wingdings" w:cs="Wingdings"/>
      </w:rPr>
    </w:lvl>
    <w:lvl w:ilvl="3" w:tplc="E6B40710">
      <w:start w:val="1"/>
      <w:numFmt w:val="bullet"/>
      <w:lvlText w:val="·"/>
      <w:lvlJc w:val="left"/>
      <w:pPr>
        <w:ind w:left="3861" w:hanging="360"/>
      </w:pPr>
      <w:rPr>
        <w:rFonts w:ascii="Symbol" w:eastAsia="Symbol" w:hAnsi="Symbol" w:cs="Symbol"/>
      </w:rPr>
    </w:lvl>
    <w:lvl w:ilvl="4" w:tplc="56685E06">
      <w:start w:val="1"/>
      <w:numFmt w:val="bullet"/>
      <w:lvlText w:val="o"/>
      <w:lvlJc w:val="left"/>
      <w:pPr>
        <w:ind w:left="4581" w:hanging="360"/>
      </w:pPr>
      <w:rPr>
        <w:rFonts w:ascii="Courier New" w:eastAsia="Courier New" w:hAnsi="Courier New" w:cs="Courier New"/>
      </w:rPr>
    </w:lvl>
    <w:lvl w:ilvl="5" w:tplc="9A147766">
      <w:start w:val="1"/>
      <w:numFmt w:val="bullet"/>
      <w:lvlText w:val="§"/>
      <w:lvlJc w:val="left"/>
      <w:pPr>
        <w:ind w:left="5301" w:hanging="360"/>
      </w:pPr>
      <w:rPr>
        <w:rFonts w:ascii="Wingdings" w:eastAsia="Wingdings" w:hAnsi="Wingdings" w:cs="Wingdings"/>
      </w:rPr>
    </w:lvl>
    <w:lvl w:ilvl="6" w:tplc="E66C719C">
      <w:start w:val="1"/>
      <w:numFmt w:val="bullet"/>
      <w:lvlText w:val="·"/>
      <w:lvlJc w:val="left"/>
      <w:pPr>
        <w:ind w:left="6021" w:hanging="360"/>
      </w:pPr>
      <w:rPr>
        <w:rFonts w:ascii="Symbol" w:eastAsia="Symbol" w:hAnsi="Symbol" w:cs="Symbol"/>
      </w:rPr>
    </w:lvl>
    <w:lvl w:ilvl="7" w:tplc="CCA449E2">
      <w:start w:val="1"/>
      <w:numFmt w:val="bullet"/>
      <w:lvlText w:val="o"/>
      <w:lvlJc w:val="left"/>
      <w:pPr>
        <w:ind w:left="6741" w:hanging="360"/>
      </w:pPr>
      <w:rPr>
        <w:rFonts w:ascii="Courier New" w:eastAsia="Courier New" w:hAnsi="Courier New" w:cs="Courier New"/>
      </w:rPr>
    </w:lvl>
    <w:lvl w:ilvl="8" w:tplc="CD26D064">
      <w:start w:val="1"/>
      <w:numFmt w:val="bullet"/>
      <w:lvlText w:val="§"/>
      <w:lvlJc w:val="left"/>
      <w:pPr>
        <w:ind w:left="7461" w:hanging="360"/>
      </w:pPr>
      <w:rPr>
        <w:rFonts w:ascii="Wingdings" w:eastAsia="Wingdings" w:hAnsi="Wingdings" w:cs="Wingdings"/>
      </w:rPr>
    </w:lvl>
  </w:abstractNum>
  <w:abstractNum w:abstractNumId="7">
    <w:nsid w:val="68914E3B"/>
    <w:multiLevelType w:val="hybridMultilevel"/>
    <w:tmpl w:val="F63290FC"/>
    <w:lvl w:ilvl="0" w:tplc="7CBC9A1C">
      <w:start w:val="1"/>
      <w:numFmt w:val="bullet"/>
      <w:lvlText w:val="–"/>
      <w:lvlJc w:val="left"/>
      <w:pPr>
        <w:ind w:left="709" w:hanging="360"/>
      </w:pPr>
      <w:rPr>
        <w:rFonts w:ascii="Arial" w:eastAsia="Arial" w:hAnsi="Arial" w:cs="Arial"/>
      </w:rPr>
    </w:lvl>
    <w:lvl w:ilvl="1" w:tplc="D4B60984">
      <w:start w:val="1"/>
      <w:numFmt w:val="bullet"/>
      <w:lvlText w:val="o"/>
      <w:lvlJc w:val="left"/>
      <w:pPr>
        <w:ind w:left="1429" w:hanging="360"/>
      </w:pPr>
      <w:rPr>
        <w:rFonts w:ascii="Courier New" w:eastAsia="Courier New" w:hAnsi="Courier New" w:cs="Courier New"/>
      </w:rPr>
    </w:lvl>
    <w:lvl w:ilvl="2" w:tplc="7AB8820A">
      <w:start w:val="1"/>
      <w:numFmt w:val="bullet"/>
      <w:lvlText w:val="§"/>
      <w:lvlJc w:val="left"/>
      <w:pPr>
        <w:ind w:left="2149" w:hanging="360"/>
      </w:pPr>
      <w:rPr>
        <w:rFonts w:ascii="Wingdings" w:eastAsia="Wingdings" w:hAnsi="Wingdings" w:cs="Wingdings"/>
      </w:rPr>
    </w:lvl>
    <w:lvl w:ilvl="3" w:tplc="558AE8C8">
      <w:start w:val="1"/>
      <w:numFmt w:val="bullet"/>
      <w:lvlText w:val="·"/>
      <w:lvlJc w:val="left"/>
      <w:pPr>
        <w:ind w:left="2869" w:hanging="360"/>
      </w:pPr>
      <w:rPr>
        <w:rFonts w:ascii="Symbol" w:eastAsia="Symbol" w:hAnsi="Symbol" w:cs="Symbol"/>
      </w:rPr>
    </w:lvl>
    <w:lvl w:ilvl="4" w:tplc="06147566">
      <w:start w:val="1"/>
      <w:numFmt w:val="bullet"/>
      <w:lvlText w:val="o"/>
      <w:lvlJc w:val="left"/>
      <w:pPr>
        <w:ind w:left="3589" w:hanging="360"/>
      </w:pPr>
      <w:rPr>
        <w:rFonts w:ascii="Courier New" w:eastAsia="Courier New" w:hAnsi="Courier New" w:cs="Courier New"/>
      </w:rPr>
    </w:lvl>
    <w:lvl w:ilvl="5" w:tplc="528074AA">
      <w:start w:val="1"/>
      <w:numFmt w:val="bullet"/>
      <w:lvlText w:val="§"/>
      <w:lvlJc w:val="left"/>
      <w:pPr>
        <w:ind w:left="4309" w:hanging="360"/>
      </w:pPr>
      <w:rPr>
        <w:rFonts w:ascii="Wingdings" w:eastAsia="Wingdings" w:hAnsi="Wingdings" w:cs="Wingdings"/>
      </w:rPr>
    </w:lvl>
    <w:lvl w:ilvl="6" w:tplc="FB0ED4E0">
      <w:start w:val="1"/>
      <w:numFmt w:val="bullet"/>
      <w:lvlText w:val="·"/>
      <w:lvlJc w:val="left"/>
      <w:pPr>
        <w:ind w:left="5029" w:hanging="360"/>
      </w:pPr>
      <w:rPr>
        <w:rFonts w:ascii="Symbol" w:eastAsia="Symbol" w:hAnsi="Symbol" w:cs="Symbol"/>
      </w:rPr>
    </w:lvl>
    <w:lvl w:ilvl="7" w:tplc="45C646DA">
      <w:start w:val="1"/>
      <w:numFmt w:val="bullet"/>
      <w:lvlText w:val="o"/>
      <w:lvlJc w:val="left"/>
      <w:pPr>
        <w:ind w:left="5749" w:hanging="360"/>
      </w:pPr>
      <w:rPr>
        <w:rFonts w:ascii="Courier New" w:eastAsia="Courier New" w:hAnsi="Courier New" w:cs="Courier New"/>
      </w:rPr>
    </w:lvl>
    <w:lvl w:ilvl="8" w:tplc="9BBE62F4">
      <w:start w:val="1"/>
      <w:numFmt w:val="bullet"/>
      <w:lvlText w:val="§"/>
      <w:lvlJc w:val="left"/>
      <w:pPr>
        <w:ind w:left="6469" w:hanging="360"/>
      </w:pPr>
      <w:rPr>
        <w:rFonts w:ascii="Wingdings" w:eastAsia="Wingdings" w:hAnsi="Wingdings" w:cs="Wingdings"/>
      </w:rPr>
    </w:lvl>
  </w:abstractNum>
  <w:abstractNum w:abstractNumId="8">
    <w:nsid w:val="72D65C44"/>
    <w:multiLevelType w:val="hybridMultilevel"/>
    <w:tmpl w:val="F182CD2A"/>
    <w:lvl w:ilvl="0" w:tplc="60F89156">
      <w:start w:val="1"/>
      <w:numFmt w:val="bullet"/>
      <w:lvlText w:val="–"/>
      <w:lvlJc w:val="left"/>
      <w:pPr>
        <w:ind w:left="1417" w:hanging="360"/>
      </w:pPr>
      <w:rPr>
        <w:rFonts w:ascii="Arial" w:eastAsia="Arial" w:hAnsi="Arial" w:cs="Arial"/>
      </w:rPr>
    </w:lvl>
    <w:lvl w:ilvl="1" w:tplc="3E686CB4">
      <w:start w:val="1"/>
      <w:numFmt w:val="bullet"/>
      <w:lvlText w:val="o"/>
      <w:lvlJc w:val="left"/>
      <w:pPr>
        <w:ind w:left="2137" w:hanging="360"/>
      </w:pPr>
      <w:rPr>
        <w:rFonts w:ascii="Courier New" w:eastAsia="Courier New" w:hAnsi="Courier New" w:cs="Courier New"/>
      </w:rPr>
    </w:lvl>
    <w:lvl w:ilvl="2" w:tplc="9E62BEDA">
      <w:start w:val="1"/>
      <w:numFmt w:val="bullet"/>
      <w:lvlText w:val="§"/>
      <w:lvlJc w:val="left"/>
      <w:pPr>
        <w:ind w:left="2857" w:hanging="360"/>
      </w:pPr>
      <w:rPr>
        <w:rFonts w:ascii="Wingdings" w:eastAsia="Wingdings" w:hAnsi="Wingdings" w:cs="Wingdings"/>
      </w:rPr>
    </w:lvl>
    <w:lvl w:ilvl="3" w:tplc="51DA9304">
      <w:start w:val="1"/>
      <w:numFmt w:val="bullet"/>
      <w:lvlText w:val="·"/>
      <w:lvlJc w:val="left"/>
      <w:pPr>
        <w:ind w:left="3577" w:hanging="360"/>
      </w:pPr>
      <w:rPr>
        <w:rFonts w:ascii="Symbol" w:eastAsia="Symbol" w:hAnsi="Symbol" w:cs="Symbol"/>
      </w:rPr>
    </w:lvl>
    <w:lvl w:ilvl="4" w:tplc="A71434E2">
      <w:start w:val="1"/>
      <w:numFmt w:val="bullet"/>
      <w:lvlText w:val="o"/>
      <w:lvlJc w:val="left"/>
      <w:pPr>
        <w:ind w:left="4297" w:hanging="360"/>
      </w:pPr>
      <w:rPr>
        <w:rFonts w:ascii="Courier New" w:eastAsia="Courier New" w:hAnsi="Courier New" w:cs="Courier New"/>
      </w:rPr>
    </w:lvl>
    <w:lvl w:ilvl="5" w:tplc="545804C0">
      <w:start w:val="1"/>
      <w:numFmt w:val="bullet"/>
      <w:lvlText w:val="§"/>
      <w:lvlJc w:val="left"/>
      <w:pPr>
        <w:ind w:left="5017" w:hanging="360"/>
      </w:pPr>
      <w:rPr>
        <w:rFonts w:ascii="Wingdings" w:eastAsia="Wingdings" w:hAnsi="Wingdings" w:cs="Wingdings"/>
      </w:rPr>
    </w:lvl>
    <w:lvl w:ilvl="6" w:tplc="8C88C57C">
      <w:start w:val="1"/>
      <w:numFmt w:val="bullet"/>
      <w:lvlText w:val="·"/>
      <w:lvlJc w:val="left"/>
      <w:pPr>
        <w:ind w:left="5737" w:hanging="360"/>
      </w:pPr>
      <w:rPr>
        <w:rFonts w:ascii="Symbol" w:eastAsia="Symbol" w:hAnsi="Symbol" w:cs="Symbol"/>
      </w:rPr>
    </w:lvl>
    <w:lvl w:ilvl="7" w:tplc="B3985066">
      <w:start w:val="1"/>
      <w:numFmt w:val="bullet"/>
      <w:lvlText w:val="o"/>
      <w:lvlJc w:val="left"/>
      <w:pPr>
        <w:ind w:left="6457" w:hanging="360"/>
      </w:pPr>
      <w:rPr>
        <w:rFonts w:ascii="Courier New" w:eastAsia="Courier New" w:hAnsi="Courier New" w:cs="Courier New"/>
      </w:rPr>
    </w:lvl>
    <w:lvl w:ilvl="8" w:tplc="C5AE586C">
      <w:start w:val="1"/>
      <w:numFmt w:val="bullet"/>
      <w:lvlText w:val="§"/>
      <w:lvlJc w:val="left"/>
      <w:pPr>
        <w:ind w:left="7177" w:hanging="360"/>
      </w:pPr>
      <w:rPr>
        <w:rFonts w:ascii="Wingdings" w:eastAsia="Wingdings" w:hAnsi="Wingdings" w:cs="Wingdings"/>
      </w:rPr>
    </w:lvl>
  </w:abstractNum>
  <w:num w:numId="1">
    <w:abstractNumId w:val="0"/>
  </w:num>
  <w:num w:numId="2">
    <w:abstractNumId w:val="8"/>
  </w:num>
  <w:num w:numId="3">
    <w:abstractNumId w:val="6"/>
  </w:num>
  <w:num w:numId="4">
    <w:abstractNumId w:val="2"/>
  </w:num>
  <w:num w:numId="5">
    <w:abstractNumId w:val="1"/>
  </w:num>
  <w:num w:numId="6">
    <w:abstractNumId w:val="5"/>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0590"/>
    <w:rsid w:val="00144BD4"/>
    <w:rsid w:val="00194993"/>
    <w:rsid w:val="008F3F92"/>
    <w:rsid w:val="00910590"/>
    <w:rsid w:val="009178D3"/>
    <w:rsid w:val="00AE27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F92"/>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8F3F92"/>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8F3F9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8F3F9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8F3F9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8F3F92"/>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8F3F9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8F3F9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8F3F9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8F3F9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F92"/>
    <w:rPr>
      <w:rFonts w:ascii="Arial" w:eastAsia="Arial" w:hAnsi="Arial" w:cs="Arial"/>
      <w:sz w:val="40"/>
      <w:szCs w:val="40"/>
    </w:rPr>
  </w:style>
  <w:style w:type="character" w:customStyle="1" w:styleId="20">
    <w:name w:val="Заголовок 2 Знак"/>
    <w:basedOn w:val="a0"/>
    <w:link w:val="2"/>
    <w:uiPriority w:val="9"/>
    <w:rsid w:val="008F3F92"/>
    <w:rPr>
      <w:rFonts w:ascii="Arial" w:eastAsia="Arial" w:hAnsi="Arial" w:cs="Arial"/>
      <w:sz w:val="34"/>
    </w:rPr>
  </w:style>
  <w:style w:type="character" w:customStyle="1" w:styleId="30">
    <w:name w:val="Заголовок 3 Знак"/>
    <w:basedOn w:val="a0"/>
    <w:link w:val="3"/>
    <w:uiPriority w:val="9"/>
    <w:rsid w:val="008F3F92"/>
    <w:rPr>
      <w:rFonts w:ascii="Arial" w:eastAsia="Arial" w:hAnsi="Arial" w:cs="Arial"/>
      <w:sz w:val="30"/>
      <w:szCs w:val="30"/>
    </w:rPr>
  </w:style>
  <w:style w:type="character" w:customStyle="1" w:styleId="40">
    <w:name w:val="Заголовок 4 Знак"/>
    <w:basedOn w:val="a0"/>
    <w:link w:val="4"/>
    <w:uiPriority w:val="9"/>
    <w:rsid w:val="008F3F92"/>
    <w:rPr>
      <w:rFonts w:ascii="Arial" w:eastAsia="Arial" w:hAnsi="Arial" w:cs="Arial"/>
      <w:b/>
      <w:bCs/>
      <w:sz w:val="26"/>
      <w:szCs w:val="26"/>
    </w:rPr>
  </w:style>
  <w:style w:type="character" w:customStyle="1" w:styleId="50">
    <w:name w:val="Заголовок 5 Знак"/>
    <w:basedOn w:val="a0"/>
    <w:link w:val="5"/>
    <w:uiPriority w:val="9"/>
    <w:rsid w:val="008F3F92"/>
    <w:rPr>
      <w:rFonts w:ascii="Arial" w:eastAsia="Arial" w:hAnsi="Arial" w:cs="Arial"/>
      <w:b/>
      <w:bCs/>
      <w:sz w:val="24"/>
      <w:szCs w:val="24"/>
    </w:rPr>
  </w:style>
  <w:style w:type="character" w:customStyle="1" w:styleId="60">
    <w:name w:val="Заголовок 6 Знак"/>
    <w:basedOn w:val="a0"/>
    <w:link w:val="6"/>
    <w:uiPriority w:val="9"/>
    <w:rsid w:val="008F3F92"/>
    <w:rPr>
      <w:rFonts w:ascii="Arial" w:eastAsia="Arial" w:hAnsi="Arial" w:cs="Arial"/>
      <w:b/>
      <w:bCs/>
      <w:sz w:val="22"/>
      <w:szCs w:val="22"/>
    </w:rPr>
  </w:style>
  <w:style w:type="character" w:customStyle="1" w:styleId="70">
    <w:name w:val="Заголовок 7 Знак"/>
    <w:basedOn w:val="a0"/>
    <w:link w:val="7"/>
    <w:uiPriority w:val="9"/>
    <w:rsid w:val="008F3F92"/>
    <w:rPr>
      <w:rFonts w:ascii="Arial" w:eastAsia="Arial" w:hAnsi="Arial" w:cs="Arial"/>
      <w:b/>
      <w:bCs/>
      <w:i/>
      <w:iCs/>
      <w:sz w:val="22"/>
      <w:szCs w:val="22"/>
    </w:rPr>
  </w:style>
  <w:style w:type="character" w:customStyle="1" w:styleId="80">
    <w:name w:val="Заголовок 8 Знак"/>
    <w:basedOn w:val="a0"/>
    <w:link w:val="8"/>
    <w:uiPriority w:val="9"/>
    <w:rsid w:val="008F3F92"/>
    <w:rPr>
      <w:rFonts w:ascii="Arial" w:eastAsia="Arial" w:hAnsi="Arial" w:cs="Arial"/>
      <w:i/>
      <w:iCs/>
      <w:sz w:val="22"/>
      <w:szCs w:val="22"/>
    </w:rPr>
  </w:style>
  <w:style w:type="character" w:customStyle="1" w:styleId="90">
    <w:name w:val="Заголовок 9 Знак"/>
    <w:basedOn w:val="a0"/>
    <w:link w:val="9"/>
    <w:uiPriority w:val="9"/>
    <w:rsid w:val="008F3F92"/>
    <w:rPr>
      <w:rFonts w:ascii="Arial" w:eastAsia="Arial" w:hAnsi="Arial" w:cs="Arial"/>
      <w:i/>
      <w:iCs/>
      <w:sz w:val="21"/>
      <w:szCs w:val="21"/>
    </w:rPr>
  </w:style>
  <w:style w:type="paragraph" w:styleId="a3">
    <w:name w:val="List Paragraph"/>
    <w:basedOn w:val="a"/>
    <w:uiPriority w:val="34"/>
    <w:qFormat/>
    <w:rsid w:val="008F3F92"/>
    <w:pPr>
      <w:ind w:left="720"/>
      <w:contextualSpacing/>
    </w:pPr>
  </w:style>
  <w:style w:type="paragraph" w:styleId="a4">
    <w:name w:val="No Spacing"/>
    <w:uiPriority w:val="1"/>
    <w:qFormat/>
    <w:rsid w:val="008F3F92"/>
    <w:pPr>
      <w:spacing w:after="0" w:line="240" w:lineRule="auto"/>
    </w:pPr>
  </w:style>
  <w:style w:type="paragraph" w:styleId="a5">
    <w:name w:val="Title"/>
    <w:basedOn w:val="a"/>
    <w:next w:val="a"/>
    <w:link w:val="a6"/>
    <w:uiPriority w:val="10"/>
    <w:qFormat/>
    <w:rsid w:val="008F3F92"/>
    <w:pPr>
      <w:spacing w:before="300" w:after="200"/>
      <w:contextualSpacing/>
    </w:pPr>
    <w:rPr>
      <w:sz w:val="48"/>
      <w:szCs w:val="48"/>
    </w:rPr>
  </w:style>
  <w:style w:type="character" w:customStyle="1" w:styleId="a6">
    <w:name w:val="Название Знак"/>
    <w:basedOn w:val="a0"/>
    <w:link w:val="a5"/>
    <w:uiPriority w:val="10"/>
    <w:rsid w:val="008F3F92"/>
    <w:rPr>
      <w:sz w:val="48"/>
      <w:szCs w:val="48"/>
    </w:rPr>
  </w:style>
  <w:style w:type="paragraph" w:styleId="a7">
    <w:name w:val="Subtitle"/>
    <w:basedOn w:val="a"/>
    <w:next w:val="a"/>
    <w:link w:val="a8"/>
    <w:uiPriority w:val="11"/>
    <w:qFormat/>
    <w:rsid w:val="008F3F92"/>
    <w:pPr>
      <w:spacing w:before="200" w:after="200"/>
    </w:pPr>
  </w:style>
  <w:style w:type="character" w:customStyle="1" w:styleId="a8">
    <w:name w:val="Подзаголовок Знак"/>
    <w:basedOn w:val="a0"/>
    <w:link w:val="a7"/>
    <w:uiPriority w:val="11"/>
    <w:rsid w:val="008F3F92"/>
    <w:rPr>
      <w:sz w:val="24"/>
      <w:szCs w:val="24"/>
    </w:rPr>
  </w:style>
  <w:style w:type="paragraph" w:styleId="21">
    <w:name w:val="Quote"/>
    <w:basedOn w:val="a"/>
    <w:next w:val="a"/>
    <w:link w:val="22"/>
    <w:uiPriority w:val="29"/>
    <w:qFormat/>
    <w:rsid w:val="008F3F92"/>
    <w:pPr>
      <w:ind w:left="720" w:right="720"/>
    </w:pPr>
    <w:rPr>
      <w:i/>
    </w:rPr>
  </w:style>
  <w:style w:type="character" w:customStyle="1" w:styleId="22">
    <w:name w:val="Цитата 2 Знак"/>
    <w:link w:val="21"/>
    <w:uiPriority w:val="29"/>
    <w:rsid w:val="008F3F92"/>
    <w:rPr>
      <w:i/>
    </w:rPr>
  </w:style>
  <w:style w:type="paragraph" w:styleId="a9">
    <w:name w:val="Intense Quote"/>
    <w:basedOn w:val="a"/>
    <w:next w:val="a"/>
    <w:link w:val="aa"/>
    <w:uiPriority w:val="30"/>
    <w:qFormat/>
    <w:rsid w:val="008F3F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8F3F92"/>
    <w:rPr>
      <w:i/>
    </w:rPr>
  </w:style>
  <w:style w:type="paragraph" w:styleId="ab">
    <w:name w:val="header"/>
    <w:basedOn w:val="a"/>
    <w:link w:val="ac"/>
    <w:uiPriority w:val="99"/>
    <w:unhideWhenUsed/>
    <w:rsid w:val="008F3F92"/>
    <w:pPr>
      <w:tabs>
        <w:tab w:val="center" w:pos="7143"/>
        <w:tab w:val="right" w:pos="14287"/>
      </w:tabs>
    </w:pPr>
  </w:style>
  <w:style w:type="character" w:customStyle="1" w:styleId="ac">
    <w:name w:val="Верхний колонтитул Знак"/>
    <w:basedOn w:val="a0"/>
    <w:link w:val="ab"/>
    <w:uiPriority w:val="99"/>
    <w:rsid w:val="008F3F92"/>
  </w:style>
  <w:style w:type="paragraph" w:styleId="ad">
    <w:name w:val="footer"/>
    <w:basedOn w:val="a"/>
    <w:link w:val="ae"/>
    <w:uiPriority w:val="99"/>
    <w:unhideWhenUsed/>
    <w:rsid w:val="008F3F92"/>
    <w:pPr>
      <w:tabs>
        <w:tab w:val="center" w:pos="7143"/>
        <w:tab w:val="right" w:pos="14287"/>
      </w:tabs>
    </w:pPr>
  </w:style>
  <w:style w:type="character" w:customStyle="1" w:styleId="FooterChar">
    <w:name w:val="Footer Char"/>
    <w:basedOn w:val="a0"/>
    <w:uiPriority w:val="99"/>
    <w:rsid w:val="008F3F92"/>
  </w:style>
  <w:style w:type="paragraph" w:styleId="af">
    <w:name w:val="caption"/>
    <w:basedOn w:val="a"/>
    <w:next w:val="a"/>
    <w:uiPriority w:val="35"/>
    <w:semiHidden/>
    <w:unhideWhenUsed/>
    <w:qFormat/>
    <w:rsid w:val="008F3F92"/>
    <w:pPr>
      <w:spacing w:line="276" w:lineRule="auto"/>
    </w:pPr>
    <w:rPr>
      <w:b/>
      <w:bCs/>
      <w:color w:val="5B9BD5" w:themeColor="accent1"/>
      <w:sz w:val="18"/>
      <w:szCs w:val="18"/>
    </w:rPr>
  </w:style>
  <w:style w:type="character" w:customStyle="1" w:styleId="ae">
    <w:name w:val="Нижний колонтитул Знак"/>
    <w:link w:val="ad"/>
    <w:uiPriority w:val="99"/>
    <w:rsid w:val="008F3F92"/>
  </w:style>
  <w:style w:type="table" w:styleId="af0">
    <w:name w:val="Table Grid"/>
    <w:basedOn w:val="a1"/>
    <w:uiPriority w:val="59"/>
    <w:rsid w:val="008F3F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8F3F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F3F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8F3F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8F3F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F3F9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8F3F9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8F3F9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8F3F9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8F3F9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8F3F9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8F3F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8F3F9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8F3F9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8F3F9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8F3F9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8F3F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8F3F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
    <w:name w:val="Grid Table 3"/>
    <w:basedOn w:val="a1"/>
    <w:uiPriority w:val="99"/>
    <w:rsid w:val="008F3F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8F3F92"/>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8F3F92"/>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8F3F92"/>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8F3F92"/>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8F3F92"/>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8F3F92"/>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
    <w:name w:val="Grid Table 4"/>
    <w:basedOn w:val="a1"/>
    <w:uiPriority w:val="59"/>
    <w:rsid w:val="008F3F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8F3F9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8F3F9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8F3F9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8F3F9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8F3F9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8F3F9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
    <w:name w:val="Grid Table 5 Dark"/>
    <w:basedOn w:val="a1"/>
    <w:uiPriority w:val="99"/>
    <w:rsid w:val="008F3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8F3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rsid w:val="008F3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8F3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rsid w:val="008F3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rsid w:val="008F3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8F3F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
    <w:name w:val="Grid Table 6 Colorful"/>
    <w:basedOn w:val="a1"/>
    <w:uiPriority w:val="99"/>
    <w:rsid w:val="008F3F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F3F92"/>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8F3F9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8F3F92"/>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8F3F9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8F3F92"/>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8F3F9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8F3F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F3F92"/>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8F3F92"/>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8F3F92"/>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8F3F92"/>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8F3F92"/>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8F3F92"/>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8F3F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
    <w:name w:val="List Table 2"/>
    <w:basedOn w:val="a1"/>
    <w:uiPriority w:val="99"/>
    <w:rsid w:val="008F3F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8F3F92"/>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8F3F92"/>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8F3F92"/>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8F3F92"/>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8F3F92"/>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8F3F92"/>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
    <w:name w:val="List Table 3"/>
    <w:basedOn w:val="a1"/>
    <w:uiPriority w:val="99"/>
    <w:rsid w:val="008F3F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F3F9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8F3F92"/>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8F3F92"/>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8F3F92"/>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8F3F92"/>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8F3F92"/>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8F3F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8F3F92"/>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8F3F92"/>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8F3F92"/>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8F3F92"/>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8F3F92"/>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8F3F92"/>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
    <w:name w:val="List Table 5 Dark"/>
    <w:basedOn w:val="a1"/>
    <w:uiPriority w:val="99"/>
    <w:rsid w:val="008F3F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8F3F92"/>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8F3F92"/>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8F3F92"/>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8F3F92"/>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8F3F92"/>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8F3F92"/>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
    <w:name w:val="List Table 6 Colorful"/>
    <w:basedOn w:val="a1"/>
    <w:uiPriority w:val="99"/>
    <w:rsid w:val="008F3F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F3F92"/>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8F3F92"/>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8F3F92"/>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8F3F92"/>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8F3F92"/>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8F3F92"/>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8F3F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F3F92"/>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8F3F92"/>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8F3F92"/>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8F3F92"/>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8F3F92"/>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8F3F92"/>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8F3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8F3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8F3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8F3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8F3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8F3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8F3F92"/>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8F3F92"/>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8F3F92"/>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8F3F92"/>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8F3F92"/>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8F3F92"/>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8F3F92"/>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8F3F92"/>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8F3F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F3F92"/>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8F3F92"/>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8F3F92"/>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8F3F92"/>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8F3F92"/>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8F3F92"/>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sid w:val="008F3F92"/>
    <w:rPr>
      <w:color w:val="0563C1" w:themeColor="hyperlink"/>
      <w:u w:val="single"/>
    </w:rPr>
  </w:style>
  <w:style w:type="paragraph" w:styleId="af2">
    <w:name w:val="footnote text"/>
    <w:basedOn w:val="a"/>
    <w:link w:val="af3"/>
    <w:uiPriority w:val="99"/>
    <w:semiHidden/>
    <w:unhideWhenUsed/>
    <w:rsid w:val="008F3F92"/>
    <w:pPr>
      <w:spacing w:after="40"/>
    </w:pPr>
    <w:rPr>
      <w:sz w:val="18"/>
    </w:rPr>
  </w:style>
  <w:style w:type="character" w:customStyle="1" w:styleId="af3">
    <w:name w:val="Текст сноски Знак"/>
    <w:link w:val="af2"/>
    <w:uiPriority w:val="99"/>
    <w:rsid w:val="008F3F92"/>
    <w:rPr>
      <w:sz w:val="18"/>
    </w:rPr>
  </w:style>
  <w:style w:type="character" w:styleId="af4">
    <w:name w:val="footnote reference"/>
    <w:basedOn w:val="a0"/>
    <w:uiPriority w:val="99"/>
    <w:unhideWhenUsed/>
    <w:rsid w:val="008F3F92"/>
    <w:rPr>
      <w:vertAlign w:val="superscript"/>
    </w:rPr>
  </w:style>
  <w:style w:type="paragraph" w:styleId="11">
    <w:name w:val="toc 1"/>
    <w:basedOn w:val="a"/>
    <w:next w:val="a"/>
    <w:uiPriority w:val="39"/>
    <w:unhideWhenUsed/>
    <w:rsid w:val="008F3F92"/>
    <w:pPr>
      <w:spacing w:after="57"/>
    </w:pPr>
  </w:style>
  <w:style w:type="paragraph" w:styleId="23">
    <w:name w:val="toc 2"/>
    <w:basedOn w:val="a"/>
    <w:next w:val="a"/>
    <w:uiPriority w:val="39"/>
    <w:unhideWhenUsed/>
    <w:rsid w:val="008F3F92"/>
    <w:pPr>
      <w:spacing w:after="57"/>
      <w:ind w:left="283"/>
    </w:pPr>
  </w:style>
  <w:style w:type="paragraph" w:styleId="31">
    <w:name w:val="toc 3"/>
    <w:basedOn w:val="a"/>
    <w:next w:val="a"/>
    <w:uiPriority w:val="39"/>
    <w:unhideWhenUsed/>
    <w:rsid w:val="008F3F92"/>
    <w:pPr>
      <w:spacing w:after="57"/>
      <w:ind w:left="567"/>
    </w:pPr>
  </w:style>
  <w:style w:type="paragraph" w:styleId="41">
    <w:name w:val="toc 4"/>
    <w:basedOn w:val="a"/>
    <w:next w:val="a"/>
    <w:uiPriority w:val="39"/>
    <w:unhideWhenUsed/>
    <w:rsid w:val="008F3F92"/>
    <w:pPr>
      <w:spacing w:after="57"/>
      <w:ind w:left="850"/>
    </w:pPr>
  </w:style>
  <w:style w:type="paragraph" w:styleId="51">
    <w:name w:val="toc 5"/>
    <w:basedOn w:val="a"/>
    <w:next w:val="a"/>
    <w:uiPriority w:val="39"/>
    <w:unhideWhenUsed/>
    <w:rsid w:val="008F3F92"/>
    <w:pPr>
      <w:spacing w:after="57"/>
      <w:ind w:left="1134"/>
    </w:pPr>
  </w:style>
  <w:style w:type="paragraph" w:styleId="61">
    <w:name w:val="toc 6"/>
    <w:basedOn w:val="a"/>
    <w:next w:val="a"/>
    <w:uiPriority w:val="39"/>
    <w:unhideWhenUsed/>
    <w:rsid w:val="008F3F92"/>
    <w:pPr>
      <w:spacing w:after="57"/>
      <w:ind w:left="1417"/>
    </w:pPr>
  </w:style>
  <w:style w:type="paragraph" w:styleId="71">
    <w:name w:val="toc 7"/>
    <w:basedOn w:val="a"/>
    <w:next w:val="a"/>
    <w:uiPriority w:val="39"/>
    <w:unhideWhenUsed/>
    <w:rsid w:val="008F3F92"/>
    <w:pPr>
      <w:spacing w:after="57"/>
      <w:ind w:left="1701"/>
    </w:pPr>
  </w:style>
  <w:style w:type="paragraph" w:styleId="81">
    <w:name w:val="toc 8"/>
    <w:basedOn w:val="a"/>
    <w:next w:val="a"/>
    <w:uiPriority w:val="39"/>
    <w:unhideWhenUsed/>
    <w:rsid w:val="008F3F92"/>
    <w:pPr>
      <w:spacing w:after="57"/>
      <w:ind w:left="1984"/>
    </w:pPr>
  </w:style>
  <w:style w:type="paragraph" w:styleId="91">
    <w:name w:val="toc 9"/>
    <w:basedOn w:val="a"/>
    <w:next w:val="a"/>
    <w:uiPriority w:val="39"/>
    <w:unhideWhenUsed/>
    <w:rsid w:val="008F3F92"/>
    <w:pPr>
      <w:spacing w:after="57"/>
      <w:ind w:left="2268"/>
    </w:pPr>
  </w:style>
  <w:style w:type="paragraph" w:styleId="af5">
    <w:name w:val="TOC Heading"/>
    <w:uiPriority w:val="39"/>
    <w:unhideWhenUsed/>
    <w:rsid w:val="008F3F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Шалыгина Анастасия Александровна</dc:creator>
  <cp:lastModifiedBy>ВСШ</cp:lastModifiedBy>
  <cp:revision>2</cp:revision>
  <dcterms:created xsi:type="dcterms:W3CDTF">2022-09-25T20:00:00Z</dcterms:created>
  <dcterms:modified xsi:type="dcterms:W3CDTF">2022-09-25T20:00:00Z</dcterms:modified>
</cp:coreProperties>
</file>